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своегоразвития.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сложнов столь непостоянном мире молодому человеку, чей взгляд нажизнь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 xml:space="preserve">аркотики создают для многих юношей и девушек иллюзию такой «внутренней безопасности», на время дают возможность испытать чувствопсихологического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способствующейприобщению к наркотикам, является повышенная внушаемость,склонность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наркотики,чаще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потребителейнаркотических веществ впервые попробовали их из подражанияили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 xml:space="preserve">Подросток, попадая в компанию, как правило,ориентируется на поведение лидера компании. И если кто-то изкомпании,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своюпринадлежность к данной группе. Почти 1/3 подростков, впервыепопробовавших наркотик или одурманивающее средство, сделалиэто,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бездуховность - вот та благоприятная почва, накоторой приживаются многие пороки человеческие, в том числеи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</w:t>
      </w:r>
      <w:r w:rsidRPr="005A010A">
        <w:rPr>
          <w:rFonts w:ascii="Times New Roman" w:hAnsi="Times New Roman" w:cs="Times New Roman"/>
          <w:sz w:val="28"/>
          <w:szCs w:val="28"/>
        </w:rPr>
        <w:lastRenderedPageBreak/>
        <w:t xml:space="preserve">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собойэтическую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наркоманиитесно связаны с задачами нравственного воспитания, помогающимиразвивать у подростков ценностные установки к здоровому образужизни.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обеспечиватьрешение не только собственно антинаркогенных,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(сознательноеусвоение подростком общественных норм поведения); действенно-практической (вовлечение в общественнополезнуюдеятельность)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индивидуальныхсклонностей и интересов, своеобразия характеров, упор наличностное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разобсудить свои знания, свой опыт и ценностные ориентации в группе сверст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>ников. Многие вопросы эмоциональнозаряжены или касаются глубинных, личностно значимыхценностей, поэтому на их осознание и переработку необходимо время. Кроме того, молодые люди находятся наразных стадиях своего личностного развития, и поэтомунекоторым из них требуется более продолжительное время для осмысления полученных знаний и изменения своегоповедения.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являетсяее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такими,какие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Я как наивысшая ценность. «Любитьсебя — значит радоваться самому факту своего существования и быть благодарным природе за то, что живешь.Любить себя — это значит уважать свою Личность, меройдостоинства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Другие люди — непреходящая ценность. «Другой человек, окружающие люди, абстрактныйЧеловек (любой) и все человечество — непреходящая ценность. А. Н. Радищев говорил, что только тогда человекстановится человеком, когда научается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моихвоспитанников, могут быть различными: и плохими, и хорошими (они стихийны), но своим отношением их всегдаможно обратить во благо собственного развития. В преодолении трудностей мужает и развивается тело, крепнет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мотивироватьсебя и управлять собственным поведением, играет решаю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>щую роль в том, задумаются ли они об изменении связанных со здоровьем привычек. Они не видят смысла даже впопытке изменения, если полагают, что не в их силах управлять своим поведением и поведением других. Даже те, кторазделяет идею о том, что их вредные привычки, возможно,наносят ущерб здоровью, не слишком преуспевают в ограничении или пресечении такого поведения до тех пор, покане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невозможнабез концептуальной основы. Вместо разрозненных информационных фрагментов необходима система мер,объединенных общностью цели и задач. Выбор средстви прогнозируемый результат сверяются с промежуточными результатами. В этом случае логично выстраивается последовательность действий и характер межсекторального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тройственноеприменение: в становлении самой системы; в квантовании взаимодействия воспитателя с воспитанникомдля обеспечения ассимиляции информации, мотивови алгоритмов деятельности; в становлении компетентности и профессиональном росте самого воспитателя.Преемственность предусматривается не только междуэтапами,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требуетсяследование формулам: «Не навредить ни действием, нибездействием»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передачу информации в их динамическомравновесии. Следовательно, в соответствии с востребованностью должны  быть обеспечены доступность,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помощив решении личных проблем (в удобном месте, в удобноевремя).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активность взрослых в помощи молодомучеловеку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</w:t>
      </w:r>
      <w:r w:rsidR="00F013DD" w:rsidRPr="00DB3850">
        <w:rPr>
          <w:rFonts w:ascii="Times New Roman" w:hAnsi="Times New Roman" w:cs="Times New Roman"/>
          <w:sz w:val="28"/>
          <w:szCs w:val="28"/>
        </w:rPr>
        <w:lastRenderedPageBreak/>
        <w:t xml:space="preserve">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Федерации порядке ответственность за жизнь и здоровье обучающихся, нарушение прав и свобод обучающихся,иные действия, предусмотренные законодательством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</w:t>
      </w:r>
      <w:r w:rsidRPr="00B54474">
        <w:rPr>
          <w:rFonts w:ascii="Times New Roman" w:hAnsi="Times New Roman" w:cs="Times New Roman"/>
          <w:sz w:val="28"/>
          <w:szCs w:val="28"/>
        </w:rPr>
        <w:lastRenderedPageBreak/>
        <w:t>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егоимеющим право на существование и, в-третьих, не считать себя исключительным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профилактикизлоупотребления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привычек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других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сопровождениепрофилактической деятельности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обучающихся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консультации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профилактической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здоровьесбережения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4F52FD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69215</wp:posOffset>
                </wp:positionV>
                <wp:extent cx="6139815" cy="320675"/>
                <wp:effectExtent l="0" t="0" r="0" b="3175"/>
                <wp:wrapNone/>
                <wp:docPr id="13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8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Программа «Путь к успеху» по профилактике алкоголя, наркотиков, токсических веществ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-7.45pt;margin-top:5.45pt;width:483.45pt;height: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Программа «Путь к успеху» по профилактике алкоголя, наркотиков, токсических веществ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2622F0" w:rsidRDefault="004F52FD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58420</wp:posOffset>
                </wp:positionV>
                <wp:extent cx="635" cy="131445"/>
                <wp:effectExtent l="0" t="0" r="18415" b="1905"/>
                <wp:wrapNone/>
                <wp:docPr id="13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17E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" o:spid="_x0000_s1026" type="#_x0000_t32" style="position:absolute;margin-left:242.2pt;margin-top:4.6pt;width:.05pt;height:1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3106E" id="AutoShape 64" o:spid="_x0000_s1026" type="#_x0000_t32" style="position:absolute;margin-left:421.75pt;margin-top:14.95pt;width:0;height:11.2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E8097" id="AutoShape 62" o:spid="_x0000_s1026" type="#_x0000_t32" style="position:absolute;margin-left:177.7pt;margin-top:14.95pt;width:0;height:11.2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19CDF" id="AutoShape 63" o:spid="_x0000_s1026" type="#_x0000_t32" style="position:absolute;margin-left:303.95pt;margin-top:14.95pt;width:0;height:11.2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B5736" id="AutoShape 61" o:spid="_x0000_s1026" type="#_x0000_t32" style="position:absolute;margin-left:48.65pt;margin-top:14.95pt;width:0;height:11.2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189864</wp:posOffset>
                </wp:positionV>
                <wp:extent cx="4738370" cy="0"/>
                <wp:effectExtent l="0" t="0" r="5080" b="0"/>
                <wp:wrapNone/>
                <wp:docPr id="1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BB060" id="AutoShape 60" o:spid="_x0000_s1026" type="#_x0000_t32" style="position:absolute;margin-left:48.65pt;margin-top:14.95pt;width:373.1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    </w:pict>
          </mc:Fallback>
        </mc:AlternateContent>
      </w:r>
    </w:p>
    <w:p w:rsidR="00D32B1E" w:rsidRPr="00392333" w:rsidRDefault="004F52FD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127635</wp:posOffset>
                </wp:positionV>
                <wp:extent cx="1460500" cy="664210"/>
                <wp:effectExtent l="0" t="0" r="6350" b="2540"/>
                <wp:wrapNone/>
                <wp:docPr id="1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            учащимися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-7.45pt;margin-top:10.05pt;width:115pt;height:5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Работа с                   учащимися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6350" b="1905"/>
                <wp:wrapNone/>
                <wp:docPr id="13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Социальное проектирование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left:0;text-align:left;margin-left:375.95pt;margin-top:10.05pt;width:115pt;height:5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Социальное проектирование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127635</wp:posOffset>
                </wp:positionV>
                <wp:extent cx="1402715" cy="664845"/>
                <wp:effectExtent l="0" t="0" r="6985" b="1905"/>
                <wp:wrapNone/>
                <wp:docPr id="1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127.2pt;margin-top:10.05pt;width:110.45pt;height:5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Работа с      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6350" b="1905"/>
                <wp:wrapNone/>
                <wp:docPr id="12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Досуговая    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0" type="#_x0000_t202" style="position:absolute;left:0;text-align:left;margin-left:252.5pt;margin-top:10.05pt;width:115pt;height:52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Досуговая    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4F52FD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5166995</wp:posOffset>
                </wp:positionV>
                <wp:extent cx="6329680" cy="664845"/>
                <wp:effectExtent l="0" t="0" r="0" b="1905"/>
                <wp:wrapNone/>
                <wp:docPr id="12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471B86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1B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Методы: 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      </w:r>
                          </w:p>
                          <w:p w:rsidR="009605E2" w:rsidRPr="001C4741" w:rsidRDefault="009605E2" w:rsidP="00D32B1E">
                            <w:r w:rsidRPr="00471B86">
                              <w:t>деятельности и поведения; личный пример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1" type="#_x0000_t202" style="position:absolute;left:0;text-align:left;margin-left:-7.45pt;margin-top:406.85pt;width:498.4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    <v:textbox>
                  <w:txbxContent>
                    <w:p w:rsidR="009605E2" w:rsidRPr="00471B86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1B8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Методы: </w:t>
                      </w:r>
                      <w:r w:rsidRPr="00471B86">
                        <w:rPr>
                          <w:rFonts w:ascii="Times New Roman" w:hAnsi="Times New Roman" w:cs="Times New Roman"/>
                        </w:rPr>
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</w:r>
                    </w:p>
                    <w:p w:rsidR="009605E2" w:rsidRPr="001C4741" w:rsidRDefault="009605E2" w:rsidP="00D32B1E">
                      <w:r w:rsidRPr="00471B86">
                        <w:t>деятельности и поведения; личный пример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4406900</wp:posOffset>
                </wp:positionV>
                <wp:extent cx="6329680" cy="629285"/>
                <wp:effectExtent l="0" t="0" r="0" b="0"/>
                <wp:wrapNone/>
                <wp:docPr id="12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1C4741" w:rsidRDefault="009605E2" w:rsidP="00D32B1E">
                            <w:pPr>
                              <w:jc w:val="center"/>
                            </w:pPr>
                            <w:r w:rsidRPr="001C47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Формы: </w:t>
                            </w:r>
                            <w:r w:rsidRPr="001C4741">
                              <w:rPr>
                                <w:rFonts w:ascii="Times New Roman" w:hAnsi="Times New Roman" w:cs="Times New Roman"/>
                              </w:rPr>
      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2" type="#_x0000_t202" style="position:absolute;left:0;text-align:left;margin-left:-7.45pt;margin-top:347pt;width:498.4pt;height:49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    <v:textbox>
                  <w:txbxContent>
                    <w:p w:rsidR="009605E2" w:rsidRPr="001C4741" w:rsidRDefault="009605E2" w:rsidP="00D32B1E">
                      <w:pPr>
                        <w:jc w:val="center"/>
                      </w:pPr>
                      <w:r w:rsidRPr="001C47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Формы: </w:t>
                      </w:r>
                      <w:r w:rsidRPr="001C4741">
                        <w:rPr>
                          <w:rFonts w:ascii="Times New Roman" w:hAnsi="Times New Roman" w:cs="Times New Roman"/>
                        </w:rPr>
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Всероссийская акция «Я - гражданин России».</w:t>
                            </w:r>
                          </w:p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Экологические акции: «Зелёные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острова» (озеленение), «Спасаем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лес» (уборка леса),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«Родники» (открытие и обустройство родников на территории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города, области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</w:p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Нравственно-правовые акции: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«Весенняя неделя добра»,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Полиция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- детям»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 др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Социальный патронаж пожилых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людей «Собрание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добрых дел»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3" type="#_x0000_t202" style="position:absolute;left:0;text-align:left;margin-left:375.95pt;margin-top:49.85pt;width:115pt;height:28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    <v:textbox>
                  <w:txbxContent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Всероссийская акция «Я - гражданин России».</w:t>
                      </w:r>
                    </w:p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Экологические акции: «Зелёные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острова» (озеленение), «Спасаем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лес» (уборка леса),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 xml:space="preserve">«Родники» (открытие и обустройство родников на территории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города, области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).</w:t>
                      </w:r>
                    </w:p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Нравственно-правовые акции: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«Весенняя неделя добра», «</w:t>
                      </w:r>
                      <w:r>
                        <w:rPr>
                          <w:rFonts w:ascii="Times New Roman" w:hAnsi="Times New Roman" w:cs="Times New Roman"/>
                        </w:rPr>
                        <w:t>Полиция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- детям»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и др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Социальный патронаж пожилых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людей «Собрание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добрых дел»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1.Организационная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деятельность.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Информационно-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просветительская деятельность.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 xml:space="preserve">Работа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педагогов и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психологов сродителями.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Творческое направление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(творческие практики)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5.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Пропаганда здорового образа жизни семьи.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6.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Правовой всеобуч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4" type="#_x0000_t202" style="position:absolute;left:0;text-align:left;margin-left:122.65pt;margin-top:49.85pt;width:115pt;height:28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    <v:textbox>
                  <w:txbxContent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9E1051">
                        <w:rPr>
                          <w:rFonts w:ascii="Times New Roman" w:hAnsi="Times New Roman" w:cs="Times New Roman"/>
                        </w:rPr>
                        <w:t>1.Организационная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деятельность.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Информационно-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просветительская деятельность.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3.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 xml:space="preserve">Работа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педагогов и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психологов сродителями.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Творческое направление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(творческие практики)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5.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Пропаганда здорового образа жизни семьи.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6.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Правовой всеобуч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Традиции,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городские и 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конкурсы,фестивали, смотры.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Круглогодичные досуговые мероприятия.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Организация каникулярного отдыха.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Обще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конкурсы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5" type="#_x0000_t202" style="position:absolute;left:0;text-align:left;margin-left:252.5pt;margin-top:49.85pt;width:115pt;height:28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    <v:textbox>
                  <w:txbxContent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Традиции,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городские и 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конкурсы,фестивали, смотры.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Круглогодичные досуговые мероприятия.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Организация каникулярного отдыха.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Обще</w:t>
                      </w:r>
                      <w:r>
                        <w:rPr>
                          <w:rFonts w:ascii="Times New Roman" w:hAnsi="Times New Roman" w:cs="Times New Roman"/>
                        </w:rPr>
                        <w:t>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Профилактика 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ПАВ итабакокурения.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Профилактика преступлений и правонарушений.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Психокоррекция.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Профориентация.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Пропаганда здоровогообраза жизни (ЗОЖ).</w:t>
                            </w:r>
                          </w:p>
                          <w:p w:rsidR="009605E2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Психолого-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едагогическое сопровождениеобразовательно-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оспитательного процесса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Индивидуальная образовательная траектория</w:t>
                            </w:r>
                          </w:p>
                          <w:p w:rsidR="009605E2" w:rsidRPr="006175A7" w:rsidRDefault="009605E2" w:rsidP="00D32B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6" type="#_x0000_t202" style="position:absolute;left:0;text-align:left;margin-left:-7.45pt;margin-top:49.85pt;width:115pt;height:28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    <v:textbox>
                  <w:txbxContent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Профилактика 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ПАВ итабакокурения.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Профилактика преступлений и правонарушений.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Психокоррекция.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Профориентация.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Пропаганда здоровогообраза жизни (ЗОЖ).</w:t>
                      </w:r>
                    </w:p>
                    <w:p w:rsidR="009605E2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Психолого-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едагогическое сопровождениеобразовательно-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оспитательного процесса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Индивидуальная образовательная траектория</w:t>
                      </w:r>
                    </w:p>
                    <w:p w:rsidR="009605E2" w:rsidRPr="006175A7" w:rsidRDefault="009605E2" w:rsidP="00D32B1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2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168A6" id="AutoShape 70" o:spid="_x0000_s1026" type="#_x0000_t32" style="position:absolute;margin-left:421.75pt;margin-top:30.2pt;width:0;height:19.6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67827" id="AutoShape 69" o:spid="_x0000_s1026" type="#_x0000_t32" style="position:absolute;margin-left:303.95pt;margin-top:30.2pt;width:0;height:19.6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1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4BCA7" id="AutoShape 68" o:spid="_x0000_s1026" type="#_x0000_t32" style="position:absolute;margin-left:177.7pt;margin-top:30.2pt;width:0;height:19.6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1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CFF1B" id="AutoShape 67" o:spid="_x0000_s1026" type="#_x0000_t32" style="position:absolute;margin-left:48.65pt;margin-top:30.2pt;width:0;height:19.6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502919</wp:posOffset>
                </wp:positionV>
                <wp:extent cx="4738370" cy="0"/>
                <wp:effectExtent l="0" t="0" r="5080" b="0"/>
                <wp:wrapNone/>
                <wp:docPr id="11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2C814" id="AutoShape 66" o:spid="_x0000_s1026" type="#_x0000_t32" style="position:absolute;margin-left:48.65pt;margin-top:39.6pt;width:373.1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4F52FD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165735</wp:posOffset>
                </wp:positionV>
                <wp:extent cx="1947545" cy="151765"/>
                <wp:effectExtent l="0" t="57150" r="0" b="635"/>
                <wp:wrapNone/>
                <wp:docPr id="11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754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6DC1B" id="AutoShape 80" o:spid="_x0000_s1026" type="#_x0000_t32" style="position:absolute;margin-left:88.85pt;margin-top:13.05pt;width:153.35pt;height:11.9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165735</wp:posOffset>
                </wp:positionV>
                <wp:extent cx="248920" cy="151765"/>
                <wp:effectExtent l="38100" t="38100" r="0" b="635"/>
                <wp:wrapNone/>
                <wp:docPr id="11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892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210F" id="AutoShape 79" o:spid="_x0000_s1026" type="#_x0000_t32" style="position:absolute;margin-left:222.6pt;margin-top:13.05pt;width:19.6pt;height:11.9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379730" cy="151765"/>
                <wp:effectExtent l="0" t="38100" r="39370" b="635"/>
                <wp:wrapNone/>
                <wp:docPr id="11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973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6E968" id="AutoShape 78" o:spid="_x0000_s1026" type="#_x0000_t32" style="position:absolute;margin-left:242.25pt;margin-top:13.05pt;width:29.9pt;height:11.9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2054225" cy="151765"/>
                <wp:effectExtent l="0" t="57150" r="3175" b="635"/>
                <wp:wrapNone/>
                <wp:docPr id="1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422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E5930" id="AutoShape 77" o:spid="_x0000_s1026" type="#_x0000_t32" style="position:absolute;margin-left:242.25pt;margin-top:13.05pt;width:161.75pt;height:11.9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4F52FD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3076574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38100" r="38100" b="2540"/>
                <wp:wrapNone/>
                <wp:docPr id="11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6AE51" id="AutoShape 83" o:spid="_x0000_s1026" type="#_x0000_t32" style="position:absolute;margin-left:242.25pt;margin-top:10.2pt;width:0;height:10.3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2446654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0" r="38100" b="40640"/>
                <wp:wrapNone/>
                <wp:docPr id="11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07D87" id="AutoShape 82" o:spid="_x0000_s1026" type="#_x0000_t32" style="position:absolute;margin-left:192.65pt;margin-top:10.2pt;width:0;height:10.3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lastRenderedPageBreak/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ветственность человека за поступки, совершенные в состоянии опьянения)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lastRenderedPageBreak/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lastRenderedPageBreak/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которыедают возможность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действия и предполагают толерантное отношение к другим людям. Социальное проектированиеориентирует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ответственной и осмысленной жизни и деятельности в демократическом, право</w:t>
      </w:r>
      <w:r w:rsidRPr="00911700">
        <w:rPr>
          <w:rFonts w:ascii="Times New Roman" w:hAnsi="Times New Roman" w:cs="Times New Roman"/>
          <w:sz w:val="28"/>
          <w:szCs w:val="28"/>
        </w:rPr>
        <w:lastRenderedPageBreak/>
        <w:t>вом государстве, гражданском обществе - «От того,что и как я делаю, как веду себя и за что голосую, зависит судьбамоего народа, моего государства, моя собственная, моих близких; завсе я отвечаю, все я должен делать по закону и совести» - формирование растущего человека как субъекта социального действия. Поэтомутак важен опыт участия детей и подростков в социальных проектах,акциях,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 возраста, подростков, отбывающих наказание в местах заключения; помощь в организации досуговой деятельности общества детей-инвалидов «Лучики», организация КТД для «жителей»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Белогуров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Н.В.Вострокнутов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863" w:rsidRDefault="00350863" w:rsidP="001D0241">
      <w:pPr>
        <w:spacing w:after="0" w:line="240" w:lineRule="auto"/>
      </w:pPr>
      <w:r>
        <w:separator/>
      </w:r>
    </w:p>
  </w:endnote>
  <w:endnote w:type="continuationSeparator" w:id="0">
    <w:p w:rsidR="00350863" w:rsidRDefault="00350863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1821"/>
      <w:docPartObj>
        <w:docPartGallery w:val="Page Numbers (Bottom of Page)"/>
        <w:docPartUnique/>
      </w:docPartObj>
    </w:sdtPr>
    <w:sdtEndPr/>
    <w:sdtContent>
      <w:p w:rsidR="009605E2" w:rsidRDefault="0035086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05E2" w:rsidRDefault="009605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5E2" w:rsidRDefault="0035086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F52FD">
      <w:rPr>
        <w:noProof/>
      </w:rPr>
      <w:t>23</w:t>
    </w:r>
    <w:r>
      <w:rPr>
        <w:noProof/>
      </w:rPr>
      <w:fldChar w:fldCharType="end"/>
    </w:r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863" w:rsidRDefault="00350863" w:rsidP="001D0241">
      <w:pPr>
        <w:spacing w:after="0" w:line="240" w:lineRule="auto"/>
      </w:pPr>
      <w:r>
        <w:separator/>
      </w:r>
    </w:p>
  </w:footnote>
  <w:footnote w:type="continuationSeparator" w:id="0">
    <w:p w:rsidR="00350863" w:rsidRDefault="00350863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 w15:restartNumberingAfterBreak="0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086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52FD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ADFF6C9-7BFB-49D1-A032-681E4398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F517A-225D-4E35-8B7F-66F34C51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6142</Words>
  <Characters>35015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comp™</cp:lastModifiedBy>
  <cp:revision>2</cp:revision>
  <cp:lastPrinted>2014-03-25T10:23:00Z</cp:lastPrinted>
  <dcterms:created xsi:type="dcterms:W3CDTF">2020-03-13T09:51:00Z</dcterms:created>
  <dcterms:modified xsi:type="dcterms:W3CDTF">2020-03-13T09:51:00Z</dcterms:modified>
</cp:coreProperties>
</file>