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29" w:rsidRPr="00845F29" w:rsidRDefault="00845F29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5F2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 по профилактике наркомании, алкоголизма и                       токсикомании «Путь к успеху»</w:t>
      </w: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Дети - это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- это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плохое воспитание - это будущеегоре,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845F29" w:rsidRPr="00845F29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Сегодня страна переживает один из сложнейших этапов своегоразвития.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594A29">
        <w:rPr>
          <w:rFonts w:ascii="Times New Roman" w:hAnsi="Times New Roman" w:cs="Times New Roman"/>
          <w:sz w:val="28"/>
          <w:szCs w:val="28"/>
        </w:rPr>
        <w:t>разрушение традиционной системы ценностей и нравственных ориентиров - все это способно порождать ощущение беспомощности и отчаяния даже у взрослого человека. Особенно же сложнов столь непостоянном мире молодому человеку, чей взгляд нажизнь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зачастую остается один на один со своими проблемами, потому что родители заняты обеспечением семьи материальными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Возникает желание уйти, «спрятаться» от жизни, почувствовать себя в безопасности.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 xml:space="preserve">аркотики создают для многих юношей и девушек иллюзию такой «внутренней безопасности», на время дают возможность испытать чувствопсихологического комфорта, благополучия.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Характерной чертой подросткового возраста, способствующейприобщению к наркотикам, является повышенная внушаемость,склонность к группированию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Эксперты Всероссийского общества здравоохранения (ВОЗ)заявляют, что среди молодых людей, потребляющих наркотики,чаще всего действуют следующие мотивы: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>75,3% всех потребителейнаркотических веществ впервые попробовали их из подражанияили любопытства. Многие подростки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наркоманию чем-то предосудительным. То есть они даже не представляют себе той опасности,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Подражание.</w:t>
      </w:r>
      <w:r w:rsidRPr="004A4490">
        <w:rPr>
          <w:rFonts w:ascii="Times New Roman" w:hAnsi="Times New Roman" w:cs="Times New Roman"/>
          <w:sz w:val="28"/>
          <w:szCs w:val="28"/>
        </w:rPr>
        <w:t xml:space="preserve">Подросток, попадая в компанию, как правило,ориентируется на поведение лидера компании. И если кто-то изкомпании, а тем более лидер, потребляет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>, подросток старается попробовать их тоже. Тем самым он как бы утверждает своюпринадлежность к данной группе. Почти 1/3 подростков, впервыепопробовавших наркотик или одурманивающее средство, сделалиэто, подражая своим авторитетам.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«моды»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возникновении такой «моды» главную роль играет абсолютная неосведомленность молодых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Крушение идеалов и духовно-нравственных ориентиров.</w:t>
      </w:r>
      <w:r w:rsidRPr="004A4490">
        <w:rPr>
          <w:rFonts w:ascii="Times New Roman" w:hAnsi="Times New Roman" w:cs="Times New Roman"/>
          <w:sz w:val="28"/>
          <w:szCs w:val="28"/>
        </w:rPr>
        <w:t>Безыдейность и бездуховность - вот та благоприятная почва, накоторой приживаются многие пороки человеческие, в том числеи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наркомания.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t xml:space="preserve">Поскольку среди особенностей развития подростков выделяются интенсивное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уровень социальной компетентности, поэтому основой профилактической про</w:t>
      </w:r>
      <w:r w:rsidR="009605E2"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</w:t>
      </w:r>
      <w:r w:rsidRPr="005A010A">
        <w:rPr>
          <w:rFonts w:ascii="Times New Roman" w:hAnsi="Times New Roman" w:cs="Times New Roman"/>
          <w:sz w:val="28"/>
          <w:szCs w:val="28"/>
        </w:rPr>
        <w:lastRenderedPageBreak/>
        <w:t xml:space="preserve">стала организация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своего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зависимости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биологическую основу и социальные следствия, а в личностно-психологическом плане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 xml:space="preserve">т собойэтическую проблему. Поэтому вопросы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наркоманиитесно связаны с задачами нравственного воспитания, помогающимиразвивать у подростков ценностные установки к здоровому образужизни.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подростков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является неотъемлемой частью всей системы воспитания и должна обеспечиватьрешение не только собственно антинаркогенных,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задач воспитания. Выработка у подрастающего поколения устойчивости к наркотическому давлению среды имеет актуальное значение, поскольку рост </w:t>
      </w:r>
      <w:r w:rsidR="004974CD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достигает в настоящее времяугрожающих размеров.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жизненнымтрудностям и конфликтным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>формирование у подростков отрицательного отношенияк наркотикам</w:t>
      </w:r>
      <w:r>
        <w:rPr>
          <w:rFonts w:ascii="Times New Roman" w:hAnsi="Times New Roman" w:cs="Times New Roman"/>
          <w:sz w:val="28"/>
          <w:szCs w:val="28"/>
        </w:rPr>
        <w:t>, токсическим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открытое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подрастающий гражданин должен укрепиться в мысли о том, что именно он ответственен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азаобеспечения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8.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lastRenderedPageBreak/>
        <w:t>11. Федеральный закон от 10.07.2001 № 87-ФЗ «Об ограничении курения табака».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12. Приказ Министерства образования Российской Федерации от 28.02.2000 № 619 «О концепции профилактики злоупотребления психоактивными веществами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13. Приказ министерства общего и профессионального образования РФ от 23.03.99 № 718 «О мерах по предупреждению злоупотребления психоактивными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родителей</w:t>
      </w:r>
      <w:r w:rsidR="007F633C">
        <w:rPr>
          <w:rFonts w:ascii="Times New Roman" w:hAnsi="Times New Roman" w:cs="Times New Roman"/>
          <w:sz w:val="28"/>
          <w:szCs w:val="28"/>
        </w:rPr>
        <w:t xml:space="preserve"> ОО ГКУ РД «ЦОДОУ ЗОЖ»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организации и проведении мероприятий, направленных на здо</w:t>
      </w:r>
      <w:r>
        <w:rPr>
          <w:rFonts w:ascii="Times New Roman" w:hAnsi="Times New Roman" w:cs="Times New Roman"/>
          <w:sz w:val="28"/>
          <w:szCs w:val="28"/>
        </w:rPr>
        <w:t xml:space="preserve">ровый образ жизни, профилактику алкоголизма,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наркомании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>ются всеучащиеся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противопоказаний на участие в программе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работы по профилактике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позволяющей учащимся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среде;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</w:t>
      </w:r>
      <w:r>
        <w:rPr>
          <w:rFonts w:ascii="Times New Roman" w:hAnsi="Times New Roman" w:cs="Times New Roman"/>
          <w:sz w:val="28"/>
          <w:szCs w:val="28"/>
        </w:rPr>
        <w:t>рое угрожает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деятельность,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пропаганды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азвитие у подростков позитивных отношений с окружающими, приобретение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редупреждение употребления психоактивных веществ детьми и подростками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занятию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ученической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lastRenderedPageBreak/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способности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возникающие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социальных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инициативы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волонтерскую,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учреждениями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r w:rsidRPr="007A4BC2">
        <w:rPr>
          <w:rFonts w:ascii="Times New Roman" w:hAnsi="Times New Roman" w:cs="Times New Roman"/>
          <w:sz w:val="28"/>
          <w:szCs w:val="28"/>
        </w:rPr>
        <w:t>досу</w:t>
      </w:r>
      <w:r>
        <w:rPr>
          <w:rFonts w:ascii="Times New Roman" w:hAnsi="Times New Roman" w:cs="Times New Roman"/>
          <w:sz w:val="28"/>
          <w:szCs w:val="28"/>
        </w:rPr>
        <w:t>говой,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организацию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Педагогизация окружающей среды - интеграция и координация усилий всех субъектов воспитания - семьи,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2F0">
        <w:rPr>
          <w:rFonts w:ascii="Times New Roman" w:hAnsi="Times New Roman" w:cs="Times New Roman"/>
          <w:sz w:val="28"/>
          <w:szCs w:val="28"/>
        </w:rPr>
        <w:t xml:space="preserve">УДО,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центров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месту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административно-правовых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личности подростка: интеллектуальной (сознательноеусвоение подростком общественных норм поведения); действенно-практической (вовлечение в общественнополезнуюдеятельность) и эмоциональной (общение с окружающими).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Единство и взаимодополняемость психологических и педагогических методов.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личностной направленности - учет индивидуальныхсклонностей и интересов, своеобразия характеров, упор наличностное достоинство подростков,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коррекции.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Учет возрастных и индивидуально-личностных особенностейподростков.</w:t>
      </w:r>
    </w:p>
    <w:p w:rsid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помощи и поддержки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FA1" w:rsidRDefault="005B4FA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Одноразовые мероприятия гораздо менее эффективны, чем систематические.Отдельн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особого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продолжительнойработы.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бытьдостаточно протяженн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каждойучебной</w:t>
      </w:r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взросления детей и подростков у них появляется необходимость еще и еще разобсудить свои знания, свой опыт и ценностные ориентации в группе сверст</w:t>
      </w:r>
      <w:r w:rsidRPr="00357991">
        <w:rPr>
          <w:rFonts w:ascii="Times New Roman" w:hAnsi="Times New Roman" w:cs="Times New Roman"/>
          <w:sz w:val="28"/>
          <w:szCs w:val="28"/>
        </w:rPr>
        <w:lastRenderedPageBreak/>
        <w:t>ников. Многие вопросы эмоциональнозаряжены или касаются глубинных, личностно значимыхценностей, поэтому на их осознание и переработку необходимо время. Кроме того, молодые люди находятся наразных стадиях своего личностного развития, и поэтомунекоторым из них требуется более продолжительное время для осмысления полученных знаний и изменения своегоповедения.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Условием успешности реализации программы являетсяее системный характер,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избегать </w:t>
      </w:r>
      <w:r w:rsidR="00642B64">
        <w:rPr>
          <w:rFonts w:ascii="Times New Roman" w:hAnsi="Times New Roman" w:cs="Times New Roman"/>
          <w:sz w:val="28"/>
          <w:szCs w:val="28"/>
        </w:rPr>
        <w:t>лекций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нравст</w:t>
      </w:r>
      <w:r w:rsidR="00642B64">
        <w:rPr>
          <w:rFonts w:ascii="Times New Roman" w:hAnsi="Times New Roman" w:cs="Times New Roman"/>
          <w:sz w:val="28"/>
          <w:szCs w:val="28"/>
        </w:rPr>
        <w:t>венного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научное видение воспитательного процесса Н. Е Щурковой</w:t>
      </w:r>
      <w:r w:rsidRPr="002C55DC">
        <w:rPr>
          <w:rFonts w:ascii="Times New Roman" w:hAnsi="Times New Roman" w:cs="Times New Roman"/>
          <w:sz w:val="28"/>
          <w:szCs w:val="28"/>
        </w:rPr>
        <w:t xml:space="preserve"> (ценностное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приобретет объективность, то есть способность видеть мир, природу, других людей и себя такими,какие они есть. Чем больше человек развивает объективность, тем богаче его выбор, тем более свободным, зрелымон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 xml:space="preserve">ективнее он может создавать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подходом в воспитании, логика программы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следующим образом: цель воспитания — программа воспитания — средства работы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>. Каждый актпроживания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здоров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 моментом развития молодых людей, целенаправленнымпродвижением вперед к освоению,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принципы создания и стимулирования здорового образа жизни в воспитательном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 xml:space="preserve">Я как наивысшая ценность. «Любитьсебя — значит радоваться самому факту своего существования и быть благодарным природе за то, что живешь.Любить себя — это значит уважать свою Личность, меройдостоинства которой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 xml:space="preserve">Другие люди — непреходящая ценность. «Другой человек, окружающие люди, абстрактныйЧеловек (любой) и все человечество — непреходящая ценность. А. Н. Радищев говорил, что только тогда человекстановится человеком, когда научается видеть человекав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достоинствами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Любое обстоятельство жизни есть развитие. «Обстоятельства жизни, окружающие меня и моихвоспитанников, могут быть различными: и плохими, и хорошими (они стихийны), но своим отношением их всегдаможно обратить во благо собственного развития. В преодолении трудностей мужает и развивается тело, крепнет дух,утончается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модель поведенческих изменений социо-когнитивной теории (Бандура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которые позволили бы им постоянно использовать теоретические знанияна практике,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>Убеждение людей, что они сами могут мотивироватьсебя и управлять собственным поведением, играет решаю</w:t>
      </w:r>
      <w:r w:rsidR="008445BE" w:rsidRPr="008445BE">
        <w:rPr>
          <w:rFonts w:ascii="Times New Roman" w:hAnsi="Times New Roman" w:cs="Times New Roman"/>
          <w:sz w:val="28"/>
          <w:szCs w:val="28"/>
        </w:rPr>
        <w:lastRenderedPageBreak/>
        <w:t>щую роль в том, задумаются ли они об изменении связанных со здоровьем привычек. Они не видят смысла даже впопытке изменения, если полагают, что не в их силах управлять своим поведением и поведением других. Даже те, кторазделяет идею о том, что их вредные привычки, возможно,наносят ущерб здоровью, не слишком преуспевают в ограничении или пресечении такого поведения до тех пор, покане наберутся сил противостоять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принципы профилактической работы и воспитания сознательного негативного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токсических веществ,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>В. В. Колбанов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>еализация этого принципа невозможнабез концептуальной основы. Вместо разрозненных информационных фрагментов необходима система мер,объединенных общностью цели и задач. Выбор средстви прогнозируемый результат сверяются с промежуточными результатами. В этом случае логично выстраивается последовательность действий и характер межсекторального (межведомственного)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16AA4">
        <w:rPr>
          <w:rFonts w:ascii="Times New Roman" w:hAnsi="Times New Roman" w:cs="Times New Roman"/>
          <w:sz w:val="28"/>
          <w:szCs w:val="28"/>
        </w:rPr>
        <w:t>оэтапность и преемственность (во времени и в профессионализме). Этот принцип имеет тройственноеприменение: в становлении самой системы; в квантовании взаимодействия воспитателя с воспитанникомдля обеспечения ассимиляции информации, мотивови алгоритмов деятельности; в становлении компетентности и профессиональном росте самого воспитателя.Преемственность предусматривается не только междуэтапами, но и во взаимодействии звеньев воспитательной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 отношений (в частности, в области образования) . Субъект-субъектные отношения вместо субъект-объектных. Молодые люди не только готовятся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мираи свои проблемы, хотя они еще социально незрелы.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>юдьми, требуетсяследование формулам: «Не навредить ни действием, нибездействием» и «Профессиональная тайна и профессиональная компетентность».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16AA4" w:rsidRPr="00D16AA4">
        <w:rPr>
          <w:rFonts w:ascii="Times New Roman" w:hAnsi="Times New Roman" w:cs="Times New Roman"/>
          <w:sz w:val="28"/>
          <w:szCs w:val="28"/>
        </w:rPr>
        <w:t>ткрытость. Любая открытая система предусматриваетполучение и передачу информации в их динамическомравновесии. Следовательно, в соответствии с востребованностью должны  быть обеспечены доступность,</w:t>
      </w:r>
      <w:r w:rsidR="00D10455" w:rsidRPr="00D10455">
        <w:rPr>
          <w:rFonts w:ascii="Times New Roman" w:hAnsi="Times New Roman" w:cs="Times New Roman"/>
          <w:sz w:val="28"/>
          <w:szCs w:val="28"/>
        </w:rPr>
        <w:t>необходимость и достаточность информации и помощив решении личных проблем (в удобном месте, в удобноевремя).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10455">
        <w:rPr>
          <w:rFonts w:ascii="Times New Roman" w:hAnsi="Times New Roman" w:cs="Times New Roman"/>
          <w:sz w:val="28"/>
          <w:szCs w:val="28"/>
        </w:rPr>
        <w:t>инарность взаимодействия. Активность ученика в познании себя и активность взрослых в помощи молодомучеловеку вместо привычной схемы «донор—реципиент».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человека.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 преемственности, дифференцированности, аксиологичности,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спирали, по мере обучения повторяющиеся темы усложняются и развиваются.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дифференцированности основан на дифференциации своих целей, задач,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</w:t>
      </w:r>
      <w:r w:rsidRPr="00B900D8">
        <w:rPr>
          <w:rFonts w:ascii="Times New Roman" w:hAnsi="Times New Roman" w:cs="Times New Roman"/>
          <w:sz w:val="28"/>
          <w:szCs w:val="28"/>
        </w:rPr>
        <w:lastRenderedPageBreak/>
        <w:t>которые в данном случае выступают как субъекты первичной профилактической деятельности.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аксиологичности (ценностной ориентации) направлен на формирование ценностей здорового образа жизни, уважения к человеку, государству и окружающей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установленную в законе компетенцию органа или лиц, осуществляющих профилактическую работу, действия, не нарушающие прав и свобод учащегося как гражданина и члена общества, к которому относятся профилактические мероприятия.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многоаспектности предполагает сочетание воспитательного, психологического и образовательно-обучающего аспектов профилактической деятельности.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моральных и нравственных ценностей, определяющих выбор здорового образа жизни, отрицательного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>направлен на формирование стрессоустойчивых личностных установок, позитивно-когнитивных оценок, а также навыков «быть успешным», быть способным сделать позитивный альтернативный выбор в трудной жизненной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последствиях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предоставление учащимся научно обоснованной, соответствующей возрасту информации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физического) насилия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открытого неприятия,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социальн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 xml:space="preserve">2. В соответствии с принципами государственной политики в интересах детей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обучающихсяв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 xml:space="preserve">вправе самостоятельно или через своих выборных представителей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участием выборных представителей обучающихсядисциплинарного расследования деятельности работников образовательных учреждений, нарушающих и ущемляющих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посещении школьных внеклассных и внеурочных занятий и мероприятий, при планировании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а также вместах, доступных для детей и родителей (лиц, их заменяющих), вывешиваются тексты </w:t>
      </w:r>
      <w:r w:rsidR="00F013DD" w:rsidRPr="00DB3850">
        <w:rPr>
          <w:rFonts w:ascii="Times New Roman" w:hAnsi="Times New Roman" w:cs="Times New Roman"/>
          <w:sz w:val="28"/>
          <w:szCs w:val="28"/>
        </w:rPr>
        <w:lastRenderedPageBreak/>
        <w:t xml:space="preserve">уставов,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>; списки органов государственной власти, органов местного самоуправления и их должностных лиц (с указанием способов связи с ними) по месту нахождения учреждений, осуществляющих контроль и надзор за соблюдением, обеспечением и защитой прав ребенка.</w:t>
      </w:r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внешнего вида, национальности, пола, состояния здоровья, материального положения родителей,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неприкосновенность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справедливое разрешение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>т в установленном законодательством Российской Федерации порядке ответственность за жизнь и здоровье обучающихся, нарушение прав и свобод обучающихся,иные действия, предусмотренные законодательством Российской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определенные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свободы несовершеннолетнего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способствует отсутствие оценочного отношения к ответам учащихся, конструктивное отношение к их ошибкам, установление правил поведения, соблюдение принципов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информацией;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риска»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иметь свою собственную определённую позицию по отношению к употреблению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r w:rsidRPr="00B54474">
        <w:rPr>
          <w:rFonts w:ascii="Times New Roman" w:hAnsi="Times New Roman" w:cs="Times New Roman"/>
          <w:sz w:val="28"/>
          <w:szCs w:val="28"/>
        </w:rPr>
        <w:t>психоактивных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(т.е.быть ответственным по отношению к своей жизни и здоровью), иметь адекватную самооценку, уметь делать выбор, иметь навыки общения и решения собственных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допуска</w:t>
      </w:r>
      <w:r w:rsidRPr="00B54474">
        <w:rPr>
          <w:rFonts w:ascii="Times New Roman" w:hAnsi="Times New Roman" w:cs="Times New Roman"/>
          <w:sz w:val="28"/>
          <w:szCs w:val="28"/>
        </w:rPr>
        <w:lastRenderedPageBreak/>
        <w:t>ющие множество ответов), говорить на открытом языке (язык – вероятности), вести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В то же время, педагог, во-первых, не должен быть экспертом, во-вторых, должен быть готов принять каждое высказывание ученика, считать егоимеющим право на существование и, в-третьих, не считать себя исключительным источником знаний,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640A">
        <w:rPr>
          <w:rFonts w:ascii="Times New Roman" w:hAnsi="Times New Roman" w:cs="Times New Roman"/>
          <w:sz w:val="28"/>
          <w:szCs w:val="28"/>
        </w:rPr>
        <w:t>сихологи социально-психологической службы;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Pr="000D640A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640A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>специалисты, работающие в области профилактикизлоупотребления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r w:rsidRPr="000D640A">
        <w:rPr>
          <w:rFonts w:ascii="Times New Roman" w:hAnsi="Times New Roman" w:cs="Times New Roman"/>
          <w:sz w:val="28"/>
          <w:szCs w:val="28"/>
        </w:rPr>
        <w:t>психоактивными веществами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реабилитационного центра «Чайка»;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диагностики и консультирования;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организационный</w:t>
      </w:r>
      <w:r w:rsidRPr="00AC0DB0">
        <w:rPr>
          <w:rFonts w:ascii="Times New Roman" w:hAnsi="Times New Roman" w:cs="Times New Roman"/>
          <w:sz w:val="28"/>
          <w:szCs w:val="28"/>
        </w:rPr>
        <w:t>(сентябрь)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 xml:space="preserve">равопорядка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>ние планов, сведение их в 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потребностей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деятельностный</w:t>
      </w:r>
      <w:r w:rsidRPr="00AC0DB0">
        <w:rPr>
          <w:rFonts w:ascii="Times New Roman" w:hAnsi="Times New Roman" w:cs="Times New Roman"/>
          <w:sz w:val="28"/>
          <w:szCs w:val="28"/>
        </w:rPr>
        <w:t xml:space="preserve">(октябрь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осуществление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 xml:space="preserve">ка системы  контроля </w:t>
      </w:r>
      <w:r w:rsidRPr="00AC0DB0">
        <w:rPr>
          <w:rFonts w:ascii="Times New Roman" w:hAnsi="Times New Roman" w:cs="Times New Roman"/>
          <w:sz w:val="28"/>
          <w:szCs w:val="28"/>
        </w:rPr>
        <w:t>за их реализацией.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итоговый</w:t>
      </w:r>
      <w:r w:rsidRPr="00AC0DB0">
        <w:rPr>
          <w:rFonts w:ascii="Times New Roman" w:hAnsi="Times New Roman" w:cs="Times New Roman"/>
          <w:sz w:val="28"/>
          <w:szCs w:val="28"/>
        </w:rPr>
        <w:t>(июнь)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планирование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результате анализа.</w:t>
      </w:r>
    </w:p>
    <w:p w:rsidR="009605E2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C11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 обеспечениепрофилактической работы</w:t>
      </w:r>
    </w:p>
    <w:tbl>
      <w:tblPr>
        <w:tblStyle w:val="aa"/>
        <w:tblW w:w="9688" w:type="dxa"/>
        <w:tblLook w:val="04A0" w:firstRow="1" w:lastRow="0" w:firstColumn="1" w:lastColumn="0" w:noHBand="0" w:noVBand="1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вопросам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правоохранительных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привычек у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руководителей:«Профилактика наркомании – главная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формировании у учащихся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классных руководителей с обучающимися по направлениям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других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Кл. рук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буклетов,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5C1C11" w:rsidRPr="00AC0DB0" w:rsidRDefault="005C1C1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P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сопровождениепрофилактической деятельности</w:t>
      </w:r>
    </w:p>
    <w:tbl>
      <w:tblPr>
        <w:tblStyle w:val="aa"/>
        <w:tblW w:w="9551" w:type="dxa"/>
        <w:tblLook w:val="04A0" w:firstRow="1" w:lastRow="0" w:firstColumn="1" w:lastColumn="0" w:noHBand="0" w:noVBand="1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мониторинга вредных привычек у обучающихся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мониторингов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консультации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обучающимися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анкетирований по изучению состояния профилактической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проведении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МО кл.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учеников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с обучающимися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противостоять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(линейки,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Организация выставок литературы для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 конкурсов плакатов, газет, агитбуклетов, рефератов по проблеме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здоровьесбережения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обучающихся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токсико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алкоголизма.</w:t>
      </w:r>
    </w:p>
    <w:p w:rsidR="004769A8" w:rsidRDefault="004769A8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Pr="004769A8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t>Реализация программы «Путь к успеху»</w:t>
      </w:r>
    </w:p>
    <w:p w:rsidR="00D32B1E" w:rsidRPr="00A708A2" w:rsidRDefault="004F52FD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69215</wp:posOffset>
                </wp:positionV>
                <wp:extent cx="6139815" cy="320675"/>
                <wp:effectExtent l="0" t="0" r="0" b="3175"/>
                <wp:wrapNone/>
                <wp:docPr id="13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Программа «Путь к успеху» по профилактике алкоголя, наркотиков, токсических веществ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7.45pt;margin-top:5.45pt;width:483.45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Программа «Путь к успеху» по профилактике алкоголя, наркотиков, токсических веществ</w:t>
                      </w:r>
                    </w:p>
                  </w:txbxContent>
                </v:textbox>
              </v:shape>
            </w:pict>
          </mc:Fallback>
        </mc:AlternateContent>
      </w:r>
    </w:p>
    <w:p w:rsidR="00D32B1E" w:rsidRPr="002622F0" w:rsidRDefault="004F52FD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58420</wp:posOffset>
                </wp:positionV>
                <wp:extent cx="635" cy="131445"/>
                <wp:effectExtent l="0" t="0" r="18415" b="1905"/>
                <wp:wrapNone/>
                <wp:docPr id="13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17E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242.2pt;margin-top:4.6pt;width:.05pt;height:1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5356224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0" b="10160"/>
                <wp:wrapNone/>
                <wp:docPr id="13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3106E" id="AutoShape 64" o:spid="_x0000_s1026" type="#_x0000_t32" style="position:absolute;margin-left:421.75pt;margin-top:14.95pt;width:0;height:11.2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2256789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0" b="10160"/>
                <wp:wrapNone/>
                <wp:docPr id="13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E8097" id="AutoShape 62" o:spid="_x0000_s1026" type="#_x0000_t32" style="position:absolute;margin-left:177.7pt;margin-top:14.95pt;width:0;height:11.2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3860164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0" b="10160"/>
                <wp:wrapNone/>
                <wp:docPr id="13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19CDF" id="AutoShape 63" o:spid="_x0000_s1026" type="#_x0000_t32" style="position:absolute;margin-left:303.95pt;margin-top:14.95pt;width:0;height:11.2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617854</wp:posOffset>
                </wp:positionH>
                <wp:positionV relativeFrom="paragraph">
                  <wp:posOffset>189865</wp:posOffset>
                </wp:positionV>
                <wp:extent cx="0" cy="142240"/>
                <wp:effectExtent l="0" t="0" r="0" b="10160"/>
                <wp:wrapNone/>
                <wp:docPr id="13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B5736" id="AutoShape 61" o:spid="_x0000_s1026" type="#_x0000_t32" style="position:absolute;margin-left:48.65pt;margin-top:14.95pt;width:0;height:11.2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189864</wp:posOffset>
                </wp:positionV>
                <wp:extent cx="4738370" cy="0"/>
                <wp:effectExtent l="0" t="0" r="5080" b="0"/>
                <wp:wrapNone/>
                <wp:docPr id="13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8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BB060" id="AutoShape 60" o:spid="_x0000_s1026" type="#_x0000_t32" style="position:absolute;margin-left:48.65pt;margin-top:14.95pt;width:373.1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    </w:pict>
          </mc:Fallback>
        </mc:AlternateContent>
      </w:r>
    </w:p>
    <w:p w:rsidR="00D32B1E" w:rsidRPr="00392333" w:rsidRDefault="004F52FD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127635</wp:posOffset>
                </wp:positionV>
                <wp:extent cx="1460500" cy="664210"/>
                <wp:effectExtent l="0" t="0" r="6350" b="2540"/>
                <wp:wrapNone/>
                <wp:docPr id="13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Работа с                   учащимися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-7.45pt;margin-top:10.05pt;width:115pt;height:5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Работа с                   учащимися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127635</wp:posOffset>
                </wp:positionV>
                <wp:extent cx="1460500" cy="664845"/>
                <wp:effectExtent l="0" t="0" r="6350" b="1905"/>
                <wp:wrapNone/>
                <wp:docPr id="13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Социальное проектирование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left:0;text-align:left;margin-left:375.95pt;margin-top:10.05pt;width:115pt;height:5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Социальное проектирование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127635</wp:posOffset>
                </wp:positionV>
                <wp:extent cx="1402715" cy="664845"/>
                <wp:effectExtent l="0" t="0" r="6985" b="1905"/>
                <wp:wrapNone/>
                <wp:docPr id="12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Работа с       родителями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left:0;text-align:left;margin-left:127.2pt;margin-top:10.05pt;width:110.45pt;height:5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Работа с       родителями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127635</wp:posOffset>
                </wp:positionV>
                <wp:extent cx="1460500" cy="664845"/>
                <wp:effectExtent l="0" t="0" r="6350" b="1905"/>
                <wp:wrapNone/>
                <wp:docPr id="12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  <w:b/>
                              </w:rPr>
                              <w:t>Досуговая    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left:0;text-align:left;margin-left:252.5pt;margin-top:10.05pt;width:115pt;height:5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    <v:textbox>
                  <w:txbxContent>
                    <w:p w:rsidR="009605E2" w:rsidRPr="006175A7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  <w:b/>
                        </w:rPr>
                        <w:t>Досуговая     деятельность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4F52FD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5166995</wp:posOffset>
                </wp:positionV>
                <wp:extent cx="6329680" cy="664845"/>
                <wp:effectExtent l="0" t="0" r="0" b="1905"/>
                <wp:wrapNone/>
                <wp:docPr id="12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471B86" w:rsidRDefault="009605E2" w:rsidP="00D3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1B8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Методы: </w:t>
                            </w:r>
                            <w:r w:rsidRPr="00471B86">
                              <w:rPr>
                                <w:rFonts w:ascii="Times New Roman" w:hAnsi="Times New Roman" w:cs="Times New Roman"/>
                              </w:rPr>
                              <w:t>переубеждение, переключение, вовлечение в деятельность; стимулирование; сотрудничество; доверие; открытый диалог; свобода выбора; увлечение; коллективный анализ и оценка; контроль, самоконтроль и самооценка</w:t>
                            </w:r>
                          </w:p>
                          <w:p w:rsidR="009605E2" w:rsidRPr="001C4741" w:rsidRDefault="009605E2" w:rsidP="00D32B1E">
                            <w:r w:rsidRPr="00471B86">
                              <w:t>деятельности и поведения; личный пример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1" type="#_x0000_t202" style="position:absolute;left:0;text-align:left;margin-left:-7.45pt;margin-top:406.85pt;width:498.4pt;height:5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    <v:textbox>
                  <w:txbxContent>
                    <w:p w:rsidR="009605E2" w:rsidRPr="00471B86" w:rsidRDefault="009605E2" w:rsidP="00D32B1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71B8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Методы: </w:t>
                      </w:r>
                      <w:r w:rsidRPr="00471B86">
                        <w:rPr>
                          <w:rFonts w:ascii="Times New Roman" w:hAnsi="Times New Roman" w:cs="Times New Roman"/>
                        </w:rPr>
                        <w:t>переубеждение, переключение, вовлечение в деятельность; стимулирование; сотрудничество; доверие; открытый диалог; свобода выбора; увлечение; коллективный анализ и оценка; контроль, самоконтроль и самооценка</w:t>
                      </w:r>
                    </w:p>
                    <w:p w:rsidR="009605E2" w:rsidRPr="001C4741" w:rsidRDefault="009605E2" w:rsidP="00D32B1E">
                      <w:r w:rsidRPr="00471B86">
                        <w:t>деятельности и поведения; личный пример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4406900</wp:posOffset>
                </wp:positionV>
                <wp:extent cx="6329680" cy="629285"/>
                <wp:effectExtent l="0" t="0" r="0" b="0"/>
                <wp:wrapNone/>
                <wp:docPr id="12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1C4741" w:rsidRDefault="009605E2" w:rsidP="00D32B1E">
                            <w:pPr>
                              <w:jc w:val="center"/>
                            </w:pPr>
                            <w:r w:rsidRPr="001C47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Формы: </w:t>
                            </w:r>
                            <w:r w:rsidRPr="001C4741">
                              <w:rPr>
                                <w:rFonts w:ascii="Times New Roman" w:hAnsi="Times New Roman" w:cs="Times New Roman"/>
                              </w:rPr>
          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экспедиции, конкурсы, праздники, родительские лектории, военно-спортивные мероприятия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2" type="#_x0000_t202" style="position:absolute;left:0;text-align:left;margin-left:-7.45pt;margin-top:347pt;width:498.4pt;height:49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    <v:textbox>
                  <w:txbxContent>
                    <w:p w:rsidR="009605E2" w:rsidRPr="001C4741" w:rsidRDefault="009605E2" w:rsidP="00D32B1E">
                      <w:pPr>
                        <w:jc w:val="center"/>
                      </w:pPr>
                      <w:r w:rsidRPr="001C47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Формы: </w:t>
                      </w:r>
                      <w:r w:rsidRPr="001C4741">
                        <w:rPr>
                          <w:rFonts w:ascii="Times New Roman" w:hAnsi="Times New Roman" w:cs="Times New Roman"/>
                        </w:rPr>
    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экспедиции, конкурсы, праздники, родительские лектории, военно-спортивные мероприятия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6350" b="0"/>
                <wp:wrapNone/>
                <wp:docPr id="12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F83E78" w:rsidRDefault="009605E2" w:rsidP="00D32B1E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left" w:pos="128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 xml:space="preserve"> Всероссийская акция «Я - гражданин России».</w:t>
                            </w:r>
                          </w:p>
                          <w:p w:rsidR="009605E2" w:rsidRPr="00F83E78" w:rsidRDefault="009605E2" w:rsidP="00D32B1E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left" w:pos="128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Экологические акции: «Зелёные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острова» (озеленение), «Спасаем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лес» (уборка леса),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«Родники» (открытие и обустройство родников на территории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города, области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  <w:p w:rsidR="009605E2" w:rsidRPr="00F83E78" w:rsidRDefault="009605E2" w:rsidP="00D32B1E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left" w:pos="128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Нравственно-правовые акции: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«Весенняя неделя добра», 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Полиция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 xml:space="preserve"> - детям»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и др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Социальный патронаж пожилых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людей «Собрание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добрых дел»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3" type="#_x0000_t202" style="position:absolute;left:0;text-align:left;margin-left:375.95pt;margin-top:49.85pt;width:115pt;height:28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    <v:textbox>
                  <w:txbxContent>
                    <w:p w:rsidR="009605E2" w:rsidRPr="00F83E78" w:rsidRDefault="009605E2" w:rsidP="00D32B1E">
                      <w:pPr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left" w:pos="128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 xml:space="preserve"> Всероссийская акция «Я - гражданин России».</w:t>
                      </w:r>
                    </w:p>
                    <w:p w:rsidR="009605E2" w:rsidRPr="00F83E78" w:rsidRDefault="009605E2" w:rsidP="00D32B1E">
                      <w:pPr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left" w:pos="128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Экологические акции: «Зелёные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острова» (озеленение), «Спасаем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лес» (уборка леса),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 xml:space="preserve">«Родники» (открытие и обустройство родников на территории </w:t>
                      </w:r>
                      <w:r>
                        <w:rPr>
                          <w:rFonts w:ascii="Times New Roman" w:hAnsi="Times New Roman" w:cs="Times New Roman"/>
                        </w:rPr>
                        <w:t>города, области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  <w:p w:rsidR="009605E2" w:rsidRPr="00F83E78" w:rsidRDefault="009605E2" w:rsidP="00D32B1E">
                      <w:pPr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left" w:pos="128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Нравственно-правовые акции: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«Весенняя неделя добра», «</w:t>
                      </w:r>
                      <w:r>
                        <w:rPr>
                          <w:rFonts w:ascii="Times New Roman" w:hAnsi="Times New Roman" w:cs="Times New Roman"/>
                        </w:rPr>
                        <w:t>Полиция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t xml:space="preserve"> - детям»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и др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 w:line="240" w:lineRule="auto"/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Социальный патронаж пожилых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людей «Собрание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добрых дел»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6350" b="0"/>
                <wp:wrapNone/>
                <wp:docPr id="12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1.Организационная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br/>
                              <w:t>деятельность.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Информационно-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br/>
                              <w:t>просветительская деятельность.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3.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 xml:space="preserve">Работа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педагогов и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психологов сродителями.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4.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Творческое направление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(творческие практики)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5.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Пропаганда здорового образа жизни семьи.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6. </w:t>
                            </w:r>
                            <w:r w:rsidRPr="009E1051">
                              <w:rPr>
                                <w:rFonts w:ascii="Times New Roman" w:hAnsi="Times New Roman" w:cs="Times New Roman"/>
                              </w:rPr>
                              <w:t>Правовой всеобуч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4" type="#_x0000_t202" style="position:absolute;left:0;text-align:left;margin-left:122.65pt;margin-top:49.85pt;width:115pt;height:28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    <v:textbox>
                  <w:txbxContent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E1051">
                        <w:rPr>
                          <w:rFonts w:ascii="Times New Roman" w:hAnsi="Times New Roman" w:cs="Times New Roman"/>
                        </w:rPr>
                        <w:t>1.Организационная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br/>
                        <w:t>деятельность.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Информационно-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br/>
                        <w:t>просветительская деятельность.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3.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 xml:space="preserve">Работа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педагогов и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психологов сродителями.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4.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Творческое направление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(творческие практики)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5.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Пропаганда здорового образа жизни семьи.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6. </w:t>
                      </w:r>
                      <w:r w:rsidRPr="009E1051">
                        <w:rPr>
                          <w:rFonts w:ascii="Times New Roman" w:hAnsi="Times New Roman" w:cs="Times New Roman"/>
                        </w:rPr>
                        <w:t>Правовой всеобуч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6350" b="0"/>
                <wp:wrapNone/>
                <wp:docPr id="12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 xml:space="preserve">Традиции,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городские и школьные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праздники, конкурсы,фестивали, смотры.</w:t>
                            </w:r>
                          </w:p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Круглогодичные досуговые мероприятия.</w:t>
                            </w:r>
                          </w:p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Организация каникулярного отдыха.</w:t>
                            </w:r>
                          </w:p>
                          <w:p w:rsidR="009605E2" w:rsidRPr="00F83E78" w:rsidRDefault="009605E2" w:rsidP="00D32B1E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t>Обще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школьные</w:t>
                            </w:r>
                            <w:r w:rsidRPr="00F83E78">
                              <w:rPr>
                                <w:rFonts w:ascii="Times New Roman" w:hAnsi="Times New Roman" w:cs="Times New Roman"/>
                              </w:rPr>
                              <w:br/>
                              <w:t>праздники, конкурсы</w:t>
                            </w:r>
                          </w:p>
                          <w:p w:rsidR="009605E2" w:rsidRPr="009E1051" w:rsidRDefault="009605E2" w:rsidP="00D32B1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5" type="#_x0000_t202" style="position:absolute;left:0;text-align:left;margin-left:252.5pt;margin-top:49.85pt;width:115pt;height:28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    <v:textbox>
                  <w:txbxContent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 xml:space="preserve">Традиции, </w:t>
                      </w:r>
                      <w:r>
                        <w:rPr>
                          <w:rFonts w:ascii="Times New Roman" w:hAnsi="Times New Roman" w:cs="Times New Roman"/>
                        </w:rPr>
                        <w:t>городские и школьные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праздники, конкурсы,фестивали, смотры.</w:t>
                      </w:r>
                    </w:p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Круглогодичные досуговые мероприятия.</w:t>
                      </w:r>
                    </w:p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Организация каникулярного отдыха.</w:t>
                      </w:r>
                    </w:p>
                    <w:p w:rsidR="009605E2" w:rsidRPr="00F83E78" w:rsidRDefault="009605E2" w:rsidP="00D32B1E">
                      <w:pPr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83E78">
                        <w:rPr>
                          <w:rFonts w:ascii="Times New Roman" w:hAnsi="Times New Roman" w:cs="Times New Roman"/>
                        </w:rPr>
                        <w:t>Обще</w:t>
                      </w:r>
                      <w:r>
                        <w:rPr>
                          <w:rFonts w:ascii="Times New Roman" w:hAnsi="Times New Roman" w:cs="Times New Roman"/>
                        </w:rPr>
                        <w:t>школьные</w:t>
                      </w:r>
                      <w:r w:rsidRPr="00F83E78">
                        <w:rPr>
                          <w:rFonts w:ascii="Times New Roman" w:hAnsi="Times New Roman" w:cs="Times New Roman"/>
                        </w:rPr>
                        <w:br/>
                        <w:t>праздники, конкурсы</w:t>
                      </w:r>
                    </w:p>
                    <w:p w:rsidR="009605E2" w:rsidRPr="009E1051" w:rsidRDefault="009605E2" w:rsidP="00D32B1E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633095</wp:posOffset>
                </wp:positionV>
                <wp:extent cx="1460500" cy="3622040"/>
                <wp:effectExtent l="0" t="0" r="6350" b="0"/>
                <wp:wrapNone/>
                <wp:docPr id="12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Профилактика 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ПАВ итабакокурения.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Профилактика преступлений и правонарушений.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Психокоррекция.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Профориентация.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Пропаганда здоровогообраза жизни (ЗОЖ).</w:t>
                            </w:r>
                          </w:p>
                          <w:p w:rsidR="009605E2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Психолого-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едагогическое сопровождениеобразовательно-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в</w:t>
                            </w:r>
                            <w:r w:rsidRPr="006175A7">
                              <w:rPr>
                                <w:rFonts w:ascii="Times New Roman" w:hAnsi="Times New Roman" w:cs="Times New Roman"/>
                              </w:rPr>
                              <w:t>оспитательного процесса</w:t>
                            </w:r>
                          </w:p>
                          <w:p w:rsidR="009605E2" w:rsidRPr="006175A7" w:rsidRDefault="009605E2" w:rsidP="00D32B1E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Индивидуальная образовательная траектория</w:t>
                            </w:r>
                          </w:p>
                          <w:p w:rsidR="009605E2" w:rsidRPr="006175A7" w:rsidRDefault="009605E2" w:rsidP="00D32B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6" type="#_x0000_t202" style="position:absolute;left:0;text-align:left;margin-left:-7.45pt;margin-top:49.85pt;width:115pt;height:28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    <v:textbox>
                  <w:txbxContent>
                    <w:p w:rsidR="009605E2" w:rsidRPr="006175A7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Профилактика </w:t>
                      </w:r>
                      <w:r w:rsidRPr="006175A7">
                        <w:rPr>
                          <w:rFonts w:ascii="Times New Roman" w:hAnsi="Times New Roman" w:cs="Times New Roman"/>
                        </w:rPr>
                        <w:t>ПАВ итабакокурения.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Профилактика преступлений и правонарушений.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Психокоррекция.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Профориентация.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Пропаганда здоровогообраза жизни (ЗОЖ).</w:t>
                      </w:r>
                    </w:p>
                    <w:p w:rsidR="009605E2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175A7">
                        <w:rPr>
                          <w:rFonts w:ascii="Times New Roman" w:hAnsi="Times New Roman" w:cs="Times New Roman"/>
                        </w:rPr>
                        <w:t>Психолого-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</w:t>
                      </w:r>
                      <w:r w:rsidRPr="006175A7">
                        <w:rPr>
                          <w:rFonts w:ascii="Times New Roman" w:hAnsi="Times New Roman" w:cs="Times New Roman"/>
                        </w:rPr>
                        <w:t>едагогическое сопровождениеобразовательно-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в</w:t>
                      </w:r>
                      <w:r w:rsidRPr="006175A7">
                        <w:rPr>
                          <w:rFonts w:ascii="Times New Roman" w:hAnsi="Times New Roman" w:cs="Times New Roman"/>
                        </w:rPr>
                        <w:t>оспитательного процесса</w:t>
                      </w:r>
                    </w:p>
                    <w:p w:rsidR="009605E2" w:rsidRPr="006175A7" w:rsidRDefault="009605E2" w:rsidP="00D32B1E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Индивидуальная образовательная траектория</w:t>
                      </w:r>
                    </w:p>
                    <w:p w:rsidR="009605E2" w:rsidRPr="006175A7" w:rsidRDefault="009605E2" w:rsidP="00D32B1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5356224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0" b="17145"/>
                <wp:wrapNone/>
                <wp:docPr id="12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168A6" id="AutoShape 70" o:spid="_x0000_s1026" type="#_x0000_t32" style="position:absolute;margin-left:421.75pt;margin-top:30.2pt;width:0;height:19.65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3860164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0" b="17145"/>
                <wp:wrapNone/>
                <wp:docPr id="1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67827" id="AutoShape 69" o:spid="_x0000_s1026" type="#_x0000_t32" style="position:absolute;margin-left:303.95pt;margin-top:30.2pt;width:0;height:19.65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2256789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0" b="17145"/>
                <wp:wrapNone/>
                <wp:docPr id="11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4BCA7" id="AutoShape 68" o:spid="_x0000_s1026" type="#_x0000_t32" style="position:absolute;margin-left:177.7pt;margin-top:30.2pt;width:0;height:19.65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617854</wp:posOffset>
                </wp:positionH>
                <wp:positionV relativeFrom="paragraph">
                  <wp:posOffset>383540</wp:posOffset>
                </wp:positionV>
                <wp:extent cx="0" cy="249555"/>
                <wp:effectExtent l="0" t="0" r="0" b="17145"/>
                <wp:wrapNone/>
                <wp:docPr id="11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CFF1B" id="AutoShape 67" o:spid="_x0000_s1026" type="#_x0000_t32" style="position:absolute;margin-left:48.65pt;margin-top:30.2pt;width:0;height:19.6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502919</wp:posOffset>
                </wp:positionV>
                <wp:extent cx="4738370" cy="0"/>
                <wp:effectExtent l="0" t="0" r="5080" b="0"/>
                <wp:wrapNone/>
                <wp:docPr id="11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8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2C814" id="AutoShape 66" o:spid="_x0000_s1026" type="#_x0000_t32" style="position:absolute;margin-left:48.65pt;margin-top:39.6pt;width:373.1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    </w:pict>
          </mc:Fallback>
        </mc:AlternateConten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4F52FD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165735</wp:posOffset>
                </wp:positionV>
                <wp:extent cx="1947545" cy="151765"/>
                <wp:effectExtent l="0" t="57150" r="0" b="635"/>
                <wp:wrapNone/>
                <wp:docPr id="11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47545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6DC1B" id="AutoShape 80" o:spid="_x0000_s1026" type="#_x0000_t32" style="position:absolute;margin-left:88.85pt;margin-top:13.05pt;width:153.35pt;height:11.9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165735</wp:posOffset>
                </wp:positionV>
                <wp:extent cx="248920" cy="151765"/>
                <wp:effectExtent l="38100" t="38100" r="0" b="635"/>
                <wp:wrapNone/>
                <wp:docPr id="11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892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1210F" id="AutoShape 79" o:spid="_x0000_s1026" type="#_x0000_t32" style="position:absolute;margin-left:222.6pt;margin-top:13.05pt;width:19.6pt;height:11.95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165735</wp:posOffset>
                </wp:positionV>
                <wp:extent cx="379730" cy="151765"/>
                <wp:effectExtent l="0" t="38100" r="39370" b="635"/>
                <wp:wrapNone/>
                <wp:docPr id="11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973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6E968" id="AutoShape 78" o:spid="_x0000_s1026" type="#_x0000_t32" style="position:absolute;margin-left:242.25pt;margin-top:13.05pt;width:29.9pt;height:11.9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165735</wp:posOffset>
                </wp:positionV>
                <wp:extent cx="2054225" cy="151765"/>
                <wp:effectExtent l="0" t="57150" r="3175" b="635"/>
                <wp:wrapNone/>
                <wp:docPr id="11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4225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5930" id="AutoShape 77" o:spid="_x0000_s1026" type="#_x0000_t32" style="position:absolute;margin-left:242.25pt;margin-top:13.05pt;width:161.75pt;height:11.9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4F52FD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3076574</wp:posOffset>
                </wp:positionH>
                <wp:positionV relativeFrom="paragraph">
                  <wp:posOffset>129540</wp:posOffset>
                </wp:positionV>
                <wp:extent cx="0" cy="130810"/>
                <wp:effectExtent l="76200" t="38100" r="38100" b="2540"/>
                <wp:wrapNone/>
                <wp:docPr id="11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6AE51" id="AutoShape 83" o:spid="_x0000_s1026" type="#_x0000_t32" style="position:absolute;margin-left:242.25pt;margin-top:10.2pt;width:0;height:10.3pt;flip:y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column">
                  <wp:posOffset>2446654</wp:posOffset>
                </wp:positionH>
                <wp:positionV relativeFrom="paragraph">
                  <wp:posOffset>129540</wp:posOffset>
                </wp:positionV>
                <wp:extent cx="0" cy="130810"/>
                <wp:effectExtent l="76200" t="0" r="38100" b="40640"/>
                <wp:wrapNone/>
                <wp:docPr id="11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07D87" id="AutoShape 82" o:spid="_x0000_s1026" type="#_x0000_t32" style="position:absolute;margin-left:192.65pt;margin-top:10.2pt;width:0;height:10.3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обучающимися</w:t>
      </w:r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Занятия с обучающимися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«Скажи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lastRenderedPageBreak/>
        <w:t>- «Тебе нужны наркотики? Нет! Это наркотикам нужен ты (информация к размышлению)»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«Качества личности, которые помогают воздержаться от употребления наркотических веществ» 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6. Конкурс антирекламы «Спасти и сохранить»;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фантазий», «Не пробовать, не начинать!»,</w:t>
      </w:r>
    </w:p>
    <w:p w:rsid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C5251A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C5251A" w:rsidRPr="001B2E0C" w:rsidRDefault="004C5F38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внеклассных и городских мероприятиях «Не переступи черту»; просмотр тематических видеофильмов; шефская помощь).</w:t>
      </w:r>
    </w:p>
    <w:p w:rsidR="00DD042C" w:rsidRDefault="00DD042C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здоров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(от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ветственность человека за поступки, совершенные в состоянии опьянения)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вредной привычке ты скажешь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6B73D4" w:rsidRDefault="006B73D4" w:rsidP="006B73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включение впроцесс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организацияродительско-детских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lastRenderedPageBreak/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lastRenderedPageBreak/>
        <w:t>исследования родительско-детскихотношений в рамкахППМ;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работа родительскихпроблемных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совместный досуг,праздники;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7420F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r w:rsidRPr="00CB1545">
        <w:rPr>
          <w:rFonts w:ascii="Times New Roman" w:hAnsi="Times New Roman" w:cs="Times New Roman"/>
          <w:bCs/>
          <w:sz w:val="28"/>
          <w:szCs w:val="28"/>
        </w:rPr>
        <w:t>выходыв театры, 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создание творческихколлективов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5.Пропаганда здоровогообраза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традиционные семейные, спортивныепраздники;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«Мирвокруг»;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Индивидуальная работас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оциальное проектирование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 xml:space="preserve">Социальное проектирование - это система навыков, которыедают возможность </w:t>
      </w:r>
      <w:r w:rsidR="006B5489">
        <w:rPr>
          <w:rFonts w:ascii="Times New Roman" w:hAnsi="Times New Roman" w:cs="Times New Roman"/>
          <w:sz w:val="28"/>
          <w:szCs w:val="28"/>
        </w:rPr>
        <w:t>учащимся</w:t>
      </w:r>
      <w:r w:rsidRPr="00911700">
        <w:rPr>
          <w:rFonts w:ascii="Times New Roman" w:hAnsi="Times New Roman" w:cs="Times New Roman"/>
          <w:sz w:val="28"/>
          <w:szCs w:val="28"/>
        </w:rPr>
        <w:t xml:space="preserve"> легче адаптироватьсяв социуме, оценивать собственные действия и предполагают толерантное отношение к другим людям. Социальное проектированиеориентирует</w:t>
      </w:r>
      <w:r w:rsidR="006B548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обществоведческого мышления, на понимание ими социальных проблем и явлений, на формирование общественно значимых мотивов, а такжена развитие потребности в изучении общественной жизни черезактивное участие в ней.</w:t>
      </w:r>
    </w:p>
    <w:p w:rsidR="00A00F94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Цель социального проектирования состоит в подготовке подростков к ответственной и осмысленной жизни и деятельности в демократическом, право</w:t>
      </w:r>
      <w:r w:rsidRPr="00911700">
        <w:rPr>
          <w:rFonts w:ascii="Times New Roman" w:hAnsi="Times New Roman" w:cs="Times New Roman"/>
          <w:sz w:val="28"/>
          <w:szCs w:val="28"/>
        </w:rPr>
        <w:lastRenderedPageBreak/>
        <w:t>вом государстве, гражданском обществе - «От того,что и как я делаю, как веду себя и за что голосую, зависит судьбамоего народа, моего государства, моя собственная, моих близких; завсе я отвечаю, все я должен делать по закону и совести» - формирование растущего человека как субъекта социального действия. Поэтомутак важен опыт участия детей и подростков в социальных проектах,акциях, в общественных детских организациях</w:t>
      </w:r>
      <w:r w:rsidR="00A00F94">
        <w:rPr>
          <w:rFonts w:ascii="Times New Roman" w:hAnsi="Times New Roman" w:cs="Times New Roman"/>
          <w:sz w:val="28"/>
          <w:szCs w:val="28"/>
        </w:rPr>
        <w:t>.</w:t>
      </w:r>
    </w:p>
    <w:p w:rsidR="00471B86" w:rsidRPr="00DA57D9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57D9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проекты:</w:t>
      </w:r>
    </w:p>
    <w:p w:rsidR="00A00F94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«Родники» </w:t>
      </w:r>
      <w:r w:rsidRPr="00DA57D9">
        <w:rPr>
          <w:rFonts w:ascii="Times New Roman" w:hAnsi="Times New Roman" w:cs="Times New Roman"/>
          <w:sz w:val="28"/>
          <w:szCs w:val="28"/>
        </w:rPr>
        <w:t xml:space="preserve">(открытие и обустройство родников на территории Свердловской области), </w:t>
      </w:r>
    </w:p>
    <w:p w:rsidR="0029652D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«Собрание добрых дел» </w:t>
      </w:r>
      <w:r w:rsidRPr="00DA57D9">
        <w:rPr>
          <w:rFonts w:ascii="Times New Roman" w:hAnsi="Times New Roman" w:cs="Times New Roman"/>
          <w:sz w:val="28"/>
          <w:szCs w:val="28"/>
        </w:rPr>
        <w:t>(социальный патронаж пожилых людей)</w:t>
      </w:r>
    </w:p>
    <w:p w:rsidR="0029652D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«Милосердие без границ» </w:t>
      </w:r>
      <w:r w:rsidRPr="00DA57D9">
        <w:rPr>
          <w:rFonts w:ascii="Times New Roman" w:hAnsi="Times New Roman" w:cs="Times New Roman"/>
          <w:sz w:val="28"/>
          <w:szCs w:val="28"/>
        </w:rPr>
        <w:t>(комплекс благотворительных акций для инвалидов, людей пожилого возраста, подростков, отбывающих наказание в местах заключения; помощь в организации досуговой деятельности общества детей-инвалидов «Лучики», организация КТД для «жителей» Дома ветеранов и т.д. )</w:t>
      </w:r>
    </w:p>
    <w:p w:rsidR="001755A2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«Поможем нашим братьям» (помощь бездомным животным городского центра «Ковчег»)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1755A2" w:rsidRPr="00DA57D9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Дискуссионный клуб для подростков </w:t>
      </w:r>
      <w:r w:rsidRPr="00DA57D9">
        <w:rPr>
          <w:rFonts w:ascii="Times New Roman" w:hAnsi="Times New Roman" w:cs="Times New Roman"/>
          <w:sz w:val="28"/>
          <w:szCs w:val="28"/>
        </w:rPr>
        <w:t>(выработка активной жизненной позиции)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A00F94" w:rsidRPr="00DA57D9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«Души творенья» (волонтерская деятельность в рамках эколого-краеведческих экспедиций),</w:t>
      </w:r>
    </w:p>
    <w:p w:rsidR="008E5087" w:rsidRPr="00DA57D9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«Зеленые острова» (обустройство загрязненных территорий города),</w:t>
      </w:r>
    </w:p>
    <w:p w:rsidR="007156F5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«Доброе дело любимому городу» (социальные трудовые акции, посвященные Дню города),</w:t>
      </w:r>
    </w:p>
    <w:p w:rsidR="002E39DA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796094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«Аллея добра»</w:t>
      </w:r>
    </w:p>
    <w:p w:rsidR="002817B5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дело любимой школе», посвященное Дню школы.</w:t>
      </w:r>
    </w:p>
    <w:p w:rsidR="00910E0E" w:rsidRPr="00DA57D9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зон отдыха в ОУ.</w:t>
      </w:r>
    </w:p>
    <w:p w:rsidR="00A00F94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долгосрочных проектов в системы проводятся 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социальные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агит-акция «Не переступи черту»;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распространение рекламных листов, плакатов, буклетов «Я выбираю здоровый образ жизни» в рамках областного дня трезвости, всемирного дня борьбы с курением, дней здоровья;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строительство зимних городков для учащихся коррекционной школы, дошкольных учреждений;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 xml:space="preserve">организация на базе ОУ театральных постановок, праздников, концертов для детей микрорайона школы. </w:t>
      </w: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Организованный отдых – это, прежде всего, возможность формирования у детей разносторонних интересов и увлечений в сфере досуговой деятельности для творческого развития и роста детей, обогащения их духовного мира и интеллекта. Организованный отдых является одной из форм социальной защиты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Сочетание видов досуга с различными формами образовательной и трудовой деятельности позволяет решить проблемы занятости детей в свободное время и уменьшить степень возникновения и проявления девиантного поведения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увеличение количества детей, негативно относящихся к наркомании, алкоголизму,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мероприятиях, связанных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приятия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участников (детей, родителей) с целью отслеживания эффективности мероприятия, динамики осознания проблемы и отношения к ней, уровня и степени добровольной вовлеченности родителей, обучающихся в мероприятиях.</w:t>
      </w:r>
      <w:r w:rsidRPr="00E94A61">
        <w:rPr>
          <w:rFonts w:ascii="Times New Roman" w:hAnsi="Times New Roman" w:cs="Times New Roman"/>
          <w:bCs/>
          <w:sz w:val="28"/>
          <w:szCs w:val="28"/>
        </w:rPr>
        <w:br/>
      </w:r>
    </w:p>
    <w:p w:rsidR="009605E2" w:rsidRPr="00E94A61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образовании.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физическому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</w:p>
    <w:p w:rsidR="007E74B7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Учащиеся получат определенные положительные навыки и приобретут опытв социально значимой и полезной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E74B7" w:rsidRPr="00EE630F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86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Белогуров С.Б. «Наркотики и наркомании (Книга для всех). Сургут, Северо-Сибирское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Безруких,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Г.Зайцев, А. Зайцев. «Твоё здоровье». С-Пб.,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Клиффорд А., Парлез Л. «Путешествие Джуно. Приключения в стране здоровья».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Литвинов. «Ура, физкультура: Учебник 2-4 кл. Москва «Просвещение»,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Семёнова «Учусь быть здоровым или как стать Неболейкой».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 Коростелев «От А до Я детям о здоровье». Москва: Медициан,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Иваницкая, Т. Щербакова «Алкоголь, курение, наркотики: как выстроить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Белогуров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Н.В.Вострокнутов «Антинаркотическая профилактическая работа с несовершеннолетними групп социального риска». Московский городской фонд поддержки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Б.М.Левин, М.Б.Левин «Наркомания и наркоманы». Москва, Просвещение,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Научно-методический центр «Диагностика. Адаптация. Развитие». «Менеджмент в профилактике злоупотребления психоактивными веществами». Москва,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Серия «Воспитательная работа». «Азбука здоровья: профилактика вредных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профилактики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Е.Ю.Ляпина «Профилактика социально опасного поведения школьников». Система работы образовательных учреждений. Волгоград.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Российской Федерации. «Зарубежный опыт профилактики злоупотребления психоактивными веществами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narkopomosh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25C86" w:rsidRPr="00D25C86" w:rsidSect="005B4FA1">
          <w:footerReference w:type="default" r:id="rId8"/>
          <w:pgSz w:w="11906" w:h="16838"/>
          <w:pgMar w:top="1134" w:right="851" w:bottom="993" w:left="1418" w:header="709" w:footer="136" w:gutter="0"/>
          <w:cols w:space="708"/>
          <w:docGrid w:linePitch="360"/>
        </w:sectPr>
      </w:pP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5C86" w:rsidRPr="00D25C86" w:rsidSect="005B4FA1">
          <w:pgSz w:w="11906" w:h="16838"/>
          <w:pgMar w:top="1134" w:right="851" w:bottom="709" w:left="1418" w:header="709" w:footer="146" w:gutter="0"/>
          <w:cols w:space="708"/>
          <w:docGrid w:linePitch="360"/>
        </w:sectPr>
      </w:pPr>
    </w:p>
    <w:p w:rsid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5C86" w:rsidSect="001D0241">
      <w:footerReference w:type="default" r:id="rId9"/>
      <w:pgSz w:w="11906" w:h="16838"/>
      <w:pgMar w:top="993" w:right="850" w:bottom="709" w:left="170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863" w:rsidRDefault="00350863" w:rsidP="001D0241">
      <w:pPr>
        <w:spacing w:after="0" w:line="240" w:lineRule="auto"/>
      </w:pPr>
      <w:r>
        <w:separator/>
      </w:r>
    </w:p>
  </w:endnote>
  <w:endnote w:type="continuationSeparator" w:id="0">
    <w:p w:rsidR="00350863" w:rsidRDefault="00350863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1821"/>
      <w:docPartObj>
        <w:docPartGallery w:val="Page Numbers (Bottom of Page)"/>
        <w:docPartUnique/>
      </w:docPartObj>
    </w:sdtPr>
    <w:sdtEndPr/>
    <w:sdtContent>
      <w:p w:rsidR="009605E2" w:rsidRDefault="0035086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2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05E2" w:rsidRDefault="009605E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5E2" w:rsidRDefault="0035086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F52FD">
      <w:rPr>
        <w:noProof/>
      </w:rPr>
      <w:t>23</w:t>
    </w:r>
    <w:r>
      <w:rPr>
        <w:noProof/>
      </w:rPr>
      <w:fldChar w:fldCharType="end"/>
    </w:r>
  </w:p>
  <w:p w:rsidR="009605E2" w:rsidRDefault="009605E2">
    <w:pPr>
      <w:pStyle w:val="a8"/>
    </w:pPr>
  </w:p>
  <w:p w:rsidR="009605E2" w:rsidRDefault="009605E2"/>
  <w:p w:rsidR="009605E2" w:rsidRDefault="009605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863" w:rsidRDefault="00350863" w:rsidP="001D0241">
      <w:pPr>
        <w:spacing w:after="0" w:line="240" w:lineRule="auto"/>
      </w:pPr>
      <w:r>
        <w:separator/>
      </w:r>
    </w:p>
  </w:footnote>
  <w:footnote w:type="continuationSeparator" w:id="0">
    <w:p w:rsidR="00350863" w:rsidRDefault="00350863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 w15:restartNumberingAfterBreak="0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F2"/>
    <w:rsid w:val="000052F2"/>
    <w:rsid w:val="00017F2A"/>
    <w:rsid w:val="00062D62"/>
    <w:rsid w:val="00074061"/>
    <w:rsid w:val="00075915"/>
    <w:rsid w:val="0007745C"/>
    <w:rsid w:val="00077587"/>
    <w:rsid w:val="0008364A"/>
    <w:rsid w:val="000867F6"/>
    <w:rsid w:val="000C7A3B"/>
    <w:rsid w:val="000D640A"/>
    <w:rsid w:val="0010574B"/>
    <w:rsid w:val="0014492F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D0241"/>
    <w:rsid w:val="00214F4F"/>
    <w:rsid w:val="00222554"/>
    <w:rsid w:val="002622F0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0863"/>
    <w:rsid w:val="003551CE"/>
    <w:rsid w:val="00357991"/>
    <w:rsid w:val="00391714"/>
    <w:rsid w:val="00392333"/>
    <w:rsid w:val="003B23EF"/>
    <w:rsid w:val="003B7C41"/>
    <w:rsid w:val="00405084"/>
    <w:rsid w:val="00437721"/>
    <w:rsid w:val="00471B86"/>
    <w:rsid w:val="004769A8"/>
    <w:rsid w:val="004801AE"/>
    <w:rsid w:val="004900B0"/>
    <w:rsid w:val="004974CD"/>
    <w:rsid w:val="004A4490"/>
    <w:rsid w:val="004A4BA6"/>
    <w:rsid w:val="004C5F38"/>
    <w:rsid w:val="004D115C"/>
    <w:rsid w:val="004F52FD"/>
    <w:rsid w:val="004F6A86"/>
    <w:rsid w:val="005013C0"/>
    <w:rsid w:val="0051310F"/>
    <w:rsid w:val="00520E93"/>
    <w:rsid w:val="00522742"/>
    <w:rsid w:val="005301C9"/>
    <w:rsid w:val="00551F7E"/>
    <w:rsid w:val="00554C0B"/>
    <w:rsid w:val="0056061D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90342"/>
    <w:rsid w:val="008C1E85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E1C25"/>
    <w:rsid w:val="00EE630F"/>
    <w:rsid w:val="00EF2635"/>
    <w:rsid w:val="00F013DD"/>
    <w:rsid w:val="00F24480"/>
    <w:rsid w:val="00F43695"/>
    <w:rsid w:val="00F67166"/>
    <w:rsid w:val="00F72500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ADFF6C9-7BFB-49D1-A032-681E4398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F517A-225D-4E35-8B7F-66F34C519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6142</Words>
  <Characters>35015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comp™</cp:lastModifiedBy>
  <cp:revision>2</cp:revision>
  <cp:lastPrinted>2014-03-25T10:23:00Z</cp:lastPrinted>
  <dcterms:created xsi:type="dcterms:W3CDTF">2020-03-13T09:51:00Z</dcterms:created>
  <dcterms:modified xsi:type="dcterms:W3CDTF">2020-03-13T09:51:00Z</dcterms:modified>
</cp:coreProperties>
</file>